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1125" w14:textId="01E342FE" w:rsidR="00A85569" w:rsidRDefault="00471692" w:rsidP="00A85569">
      <w:pPr>
        <w:spacing w:before="100" w:beforeAutospacing="1" w:after="100" w:afterAutospacing="1" w:line="240" w:lineRule="auto"/>
        <w:jc w:val="right"/>
        <w:outlineLvl w:val="3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Estonian Health Board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Paldiski mnt 81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10614 Tallinn </w:t>
      </w:r>
      <w:r>
        <w:rPr>
          <w:rFonts w:ascii="Tahoma" w:hAnsi="Tahoma" w:cs="Tahoma"/>
          <w:color w:val="333333"/>
          <w:sz w:val="21"/>
          <w:szCs w:val="21"/>
        </w:rPr>
        <w:br/>
      </w:r>
      <w:hyperlink r:id="rId5" w:history="1">
        <w:r w:rsidRPr="00471692">
          <w:rPr>
            <w:rFonts w:ascii="Tahoma" w:hAnsi="Tahoma" w:cs="Tahoma"/>
            <w:color w:val="A300D8"/>
            <w:sz w:val="21"/>
            <w:szCs w:val="21"/>
            <w:u w:val="single"/>
            <w:bdr w:val="none" w:sz="0" w:space="0" w:color="auto" w:frame="1"/>
          </w:rPr>
          <w:t>mso@terviseamet.ee</w:t>
        </w:r>
      </w:hyperlink>
    </w:p>
    <w:p w14:paraId="1594E578" w14:textId="77777777" w:rsidR="00A85569" w:rsidRDefault="00A85569" w:rsidP="00A8556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CBA5A3" w14:textId="77777777" w:rsidR="00471692" w:rsidRPr="00471692" w:rsidRDefault="00471692" w:rsidP="004716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716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Submission</w:t>
      </w:r>
    </w:p>
    <w:p w14:paraId="5E9E2E63" w14:textId="1A0877C0" w:rsidR="00471692" w:rsidRPr="00471692" w:rsidRDefault="00471692" w:rsidP="0047169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716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for inclusion in the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DATABASEU</w:t>
      </w:r>
      <w:r w:rsidRPr="004716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database of the Register of Medical Devices</w:t>
      </w:r>
    </w:p>
    <w:p w14:paraId="2C173741" w14:textId="5C479B84" w:rsidR="00A85569" w:rsidRPr="00A85569" w:rsidRDefault="00471692" w:rsidP="0047169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6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According to the rule of the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MEDICAL DEVICE ACT</w:t>
      </w:r>
      <w:r w:rsidRPr="004716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please include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SIA</w:t>
      </w:r>
      <w:r w:rsidRPr="004716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"MEDIPRIME VENTURES" in the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DATABASEU</w:t>
      </w:r>
      <w:r w:rsidRPr="004716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database of the Medical Devices Register. The table below shows the requested information about merchants and medical device manufacturers.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1"/>
        <w:gridCol w:w="2741"/>
        <w:gridCol w:w="2988"/>
      </w:tblGrid>
      <w:tr w:rsidR="00EE627F" w:rsidRPr="00EE627F" w14:paraId="34D32FCB" w14:textId="77777777" w:rsidTr="005D3F3F">
        <w:trPr>
          <w:tblCellSpacing w:w="15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5EE8D" w14:textId="16D736CA" w:rsidR="00EE627F" w:rsidRPr="00EE627F" w:rsidRDefault="00471692" w:rsidP="00EE6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16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Company Name</w:t>
            </w:r>
          </w:p>
        </w:tc>
        <w:tc>
          <w:tcPr>
            <w:tcW w:w="3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D7D0E" w14:textId="02F9C851" w:rsidR="00EE627F" w:rsidRPr="00EE627F" w:rsidRDefault="007058BC" w:rsidP="0060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42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SIA “MEDIPRIME VENTURES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”</w:t>
            </w:r>
          </w:p>
        </w:tc>
      </w:tr>
      <w:tr w:rsidR="00EE627F" w:rsidRPr="00EE627F" w14:paraId="499AE3F3" w14:textId="77777777" w:rsidTr="005D3F3F">
        <w:trPr>
          <w:tblCellSpacing w:w="15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D50F2" w14:textId="2C570AD9" w:rsidR="00EE627F" w:rsidRPr="00EE627F" w:rsidRDefault="00471692" w:rsidP="00EE6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16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Registration number.</w:t>
            </w:r>
          </w:p>
        </w:tc>
        <w:tc>
          <w:tcPr>
            <w:tcW w:w="3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71CDB" w14:textId="66750D0D" w:rsidR="00EE627F" w:rsidRPr="00EE627F" w:rsidRDefault="007058BC" w:rsidP="0022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42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40203270485</w:t>
            </w:r>
          </w:p>
        </w:tc>
      </w:tr>
      <w:tr w:rsidR="00EE627F" w:rsidRPr="00EE627F" w14:paraId="2F1ECF81" w14:textId="77777777" w:rsidTr="005D3F3F">
        <w:trPr>
          <w:tblCellSpacing w:w="15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7B01A" w14:textId="02F7B9E8" w:rsidR="00EE627F" w:rsidRPr="00EE627F" w:rsidRDefault="00471692" w:rsidP="00EE6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16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Legal address</w:t>
            </w:r>
          </w:p>
        </w:tc>
        <w:tc>
          <w:tcPr>
            <w:tcW w:w="3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BB295" w14:textId="396814B0" w:rsidR="00EE627F" w:rsidRPr="00EE627F" w:rsidRDefault="00605ECC" w:rsidP="0022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42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OSTAS 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="007058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42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ENGURE, TUKUMA NOV.,ENGURES PAG.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, </w:t>
            </w:r>
            <w:r w:rsidR="007058BC" w:rsidRPr="00EC42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LATVIJA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C42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LV3113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EE627F" w:rsidRPr="00EE627F" w14:paraId="55622350" w14:textId="77777777" w:rsidTr="005D3F3F">
        <w:trPr>
          <w:tblCellSpacing w:w="15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30C12" w14:textId="1EF8C7A1" w:rsidR="00EE627F" w:rsidRPr="00EE627F" w:rsidRDefault="00471692" w:rsidP="00EE6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16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Phone number</w:t>
            </w:r>
          </w:p>
        </w:tc>
        <w:tc>
          <w:tcPr>
            <w:tcW w:w="3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2C310" w14:textId="58B2CFE2" w:rsidR="00EE627F" w:rsidRPr="00EE627F" w:rsidRDefault="007058BC" w:rsidP="005D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42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+371 27337189</w:t>
            </w:r>
            <w:r w:rsidR="002250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; +371 29179015</w:t>
            </w:r>
            <w:r w:rsidR="00EE627F" w:rsidRPr="00EE62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EE627F" w:rsidRPr="00EE627F" w14:paraId="4FD01721" w14:textId="77777777" w:rsidTr="005D3F3F">
        <w:trPr>
          <w:tblCellSpacing w:w="15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1A07C" w14:textId="5B1DB0AB" w:rsidR="00EE627F" w:rsidRPr="00EE627F" w:rsidRDefault="00471692" w:rsidP="00EE6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16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E-mail address</w:t>
            </w:r>
          </w:p>
        </w:tc>
        <w:tc>
          <w:tcPr>
            <w:tcW w:w="3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68884" w14:textId="4FEA68AA" w:rsidR="00EE627F" w:rsidRPr="00EE627F" w:rsidRDefault="007058BC" w:rsidP="005D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42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MEDIPRIME.VENTURES@GMAIL.COM</w:t>
            </w:r>
          </w:p>
        </w:tc>
      </w:tr>
      <w:tr w:rsidR="00EE627F" w:rsidRPr="00EE627F" w14:paraId="4E44C8BB" w14:textId="77777777" w:rsidTr="005D3F3F">
        <w:trPr>
          <w:tblCellSpacing w:w="15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42B65" w14:textId="390612D6" w:rsidR="00EE627F" w:rsidRPr="00EE627F" w:rsidRDefault="00471692" w:rsidP="00EE6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16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 and legal address of the manufacturer of the distributed medical devices</w:t>
            </w:r>
          </w:p>
        </w:tc>
        <w:tc>
          <w:tcPr>
            <w:tcW w:w="3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388B6" w14:textId="77777777" w:rsidR="005D3F3F" w:rsidRDefault="002250DD" w:rsidP="005D3F3F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D3F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Zhejiang Zylox Medical Device Co.., Ltd</w:t>
            </w:r>
          </w:p>
          <w:p w14:paraId="48BA8A1C" w14:textId="70EB8468" w:rsidR="002250DD" w:rsidRPr="005D3F3F" w:rsidRDefault="002250DD" w:rsidP="005D3F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D3F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Building 1, No. 18 Technology AV, Yuhang district, Hangzhou, P.R.C., China, 311121</w:t>
            </w:r>
            <w:r w:rsidR="005D3F3F" w:rsidRPr="005D3F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</w:p>
          <w:p w14:paraId="4E638896" w14:textId="77777777" w:rsidR="005D3F3F" w:rsidRDefault="002250DD" w:rsidP="005D3F3F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D3F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Tonb-Bidge Medical Tech. Co., Ltd</w:t>
            </w:r>
          </w:p>
          <w:p w14:paraId="40A6D7B0" w14:textId="552FAC3E" w:rsidR="002250DD" w:rsidRPr="005D3F3F" w:rsidRDefault="002250DD" w:rsidP="005D3F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D3F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1-B, Buliding 4, CEC High Tech Industrial Park</w:t>
            </w:r>
            <w:r w:rsidR="005D3F3F" w:rsidRPr="005D3F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, Zhuhai City, P.R. China, 519085.</w:t>
            </w:r>
          </w:p>
          <w:p w14:paraId="09D1BCCD" w14:textId="24E57ED9" w:rsidR="00EE627F" w:rsidRPr="00EE627F" w:rsidRDefault="00EE627F" w:rsidP="00EE6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E627F" w:rsidRPr="00EE627F" w14:paraId="390DB3BE" w14:textId="77777777" w:rsidTr="005D3F3F">
        <w:trPr>
          <w:tblCellSpacing w:w="15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599FB" w14:textId="25170264" w:rsidR="00EE627F" w:rsidRPr="00EE627F" w:rsidRDefault="00471692" w:rsidP="00A85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16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Classification classes of common medical devices</w:t>
            </w:r>
          </w:p>
        </w:tc>
        <w:tc>
          <w:tcPr>
            <w:tcW w:w="3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9D8C3" w14:textId="2C805792" w:rsidR="00EE627F" w:rsidRPr="00EE627F" w:rsidRDefault="009E41BC" w:rsidP="00A8556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41B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I, 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a</w:t>
            </w:r>
            <w:r w:rsidRPr="009E41B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, IIb, III</w:t>
            </w:r>
          </w:p>
        </w:tc>
      </w:tr>
      <w:tr w:rsidR="00EE627F" w:rsidRPr="00EE627F" w14:paraId="5C629679" w14:textId="77777777" w:rsidTr="002250DD">
        <w:trPr>
          <w:tblCellSpacing w:w="15" w:type="dxa"/>
        </w:trPr>
        <w:tc>
          <w:tcPr>
            <w:tcW w:w="3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9284D" w14:textId="053EB6C8" w:rsidR="00EE627F" w:rsidRPr="00EE627F" w:rsidRDefault="005D3F3F" w:rsidP="00EE6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Martiņš Kalniņš, valdes loceklis</w:t>
            </w:r>
            <w:r w:rsidR="00EE627F" w:rsidRPr="00EE62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</w:t>
            </w:r>
            <w:r w:rsidR="0047169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name, surname, position</w:t>
            </w:r>
            <w:r w:rsidR="00EE627F" w:rsidRPr="00EE62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C1446" w14:textId="2450BFCE" w:rsidR="00EE627F" w:rsidRPr="00EE627F" w:rsidRDefault="005D3F3F" w:rsidP="00EE6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18.03.2024.</w:t>
            </w:r>
            <w:r w:rsidR="00EE627F" w:rsidRPr="00EE62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EE627F" w:rsidRPr="0047169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(dat</w:t>
            </w:r>
            <w:r w:rsidR="00471692" w:rsidRPr="0047169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</w:t>
            </w:r>
            <w:r w:rsidR="00EE627F" w:rsidRPr="0047169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71E5FEDF" w14:textId="77777777" w:rsidR="00EA326B" w:rsidRDefault="00EA326B"/>
    <w:sectPr w:rsidR="00EA3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44E"/>
    <w:multiLevelType w:val="multilevel"/>
    <w:tmpl w:val="1A78A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" w15:restartNumberingAfterBreak="0">
    <w:nsid w:val="22EF5726"/>
    <w:multiLevelType w:val="multilevel"/>
    <w:tmpl w:val="12442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  <w:b w:val="0"/>
      </w:rPr>
    </w:lvl>
  </w:abstractNum>
  <w:abstractNum w:abstractNumId="2" w15:restartNumberingAfterBreak="0">
    <w:nsid w:val="41896361"/>
    <w:multiLevelType w:val="hybridMultilevel"/>
    <w:tmpl w:val="D752F1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E2E57"/>
    <w:multiLevelType w:val="multilevel"/>
    <w:tmpl w:val="09429EF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7AB36E1C"/>
    <w:multiLevelType w:val="multilevel"/>
    <w:tmpl w:val="0F7A2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  <w:b w:val="0"/>
      </w:rPr>
    </w:lvl>
  </w:abstractNum>
  <w:num w:numId="1" w16cid:durableId="602035231">
    <w:abstractNumId w:val="2"/>
  </w:num>
  <w:num w:numId="2" w16cid:durableId="1786802407">
    <w:abstractNumId w:val="3"/>
  </w:num>
  <w:num w:numId="3" w16cid:durableId="1572617895">
    <w:abstractNumId w:val="0"/>
  </w:num>
  <w:num w:numId="4" w16cid:durableId="418217431">
    <w:abstractNumId w:val="4"/>
  </w:num>
  <w:num w:numId="5" w16cid:durableId="207311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7F"/>
    <w:rsid w:val="00212204"/>
    <w:rsid w:val="002250DD"/>
    <w:rsid w:val="00471692"/>
    <w:rsid w:val="005B0D14"/>
    <w:rsid w:val="005D3F3F"/>
    <w:rsid w:val="00605ECC"/>
    <w:rsid w:val="007058BC"/>
    <w:rsid w:val="0091296B"/>
    <w:rsid w:val="009E41BC"/>
    <w:rsid w:val="00A85569"/>
    <w:rsid w:val="00E2585F"/>
    <w:rsid w:val="00EA326B"/>
    <w:rsid w:val="00E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E028E3"/>
  <w15:chartTrackingRefBased/>
  <w15:docId w15:val="{7FBE5D3C-E96D-4A27-99BB-9D8D184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E6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E627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05ECC"/>
    <w:rPr>
      <w:b/>
      <w:bCs/>
    </w:rPr>
  </w:style>
  <w:style w:type="character" w:customStyle="1" w:styleId="apple-converted-space">
    <w:name w:val="apple-converted-space"/>
    <w:basedOn w:val="DefaultParagraphFont"/>
    <w:rsid w:val="002250DD"/>
  </w:style>
  <w:style w:type="paragraph" w:styleId="ListParagraph">
    <w:name w:val="List Paragraph"/>
    <w:basedOn w:val="Normal"/>
    <w:uiPriority w:val="34"/>
    <w:qFormat/>
    <w:rsid w:val="00225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o@tervise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Bule</dc:creator>
  <cp:keywords/>
  <dc:description/>
  <cp:lastModifiedBy>Miks Lormanis</cp:lastModifiedBy>
  <cp:revision>2</cp:revision>
  <dcterms:created xsi:type="dcterms:W3CDTF">2024-03-21T10:33:00Z</dcterms:created>
  <dcterms:modified xsi:type="dcterms:W3CDTF">2024-03-21T10:33:00Z</dcterms:modified>
</cp:coreProperties>
</file>